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Fortsatt klättring i Bollebygds företagsklimat – dialog, effektivitet och mark för jobben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kommun gjorde ett rejält lyft i Svenskt Näringslivs ranking av det lokala företagsklimatet 2025: från plats 207 till 143 – en förbättring med 64 placeringar. Samtliga parametrar utom upphandling förbättrades. Lyftet beror på strukturerat arbete: reviderad näringslivsstrategi och ny näringslivspolicy beslutad av kommunfullmäktige september 2024 efter dialog och remiss med företagare. Kontinuerlig dialog via företagsbesök, näringslivschef Fia Wickström, kommunstyrelsens arbetsutskott och kommundirektör. M-representant Stefan Hederdahl (andre vice ordf KS) har aktivt deltagit.</w:t>
      </w:r>
    </w:p>
    <w:p>
      <w:pPr>
        <w:spacing w:after="100"/>
      </w:pPr>
      <w:r>
        <w:t xml:space="preserve">Kommunen beskriver sig som en "ekorre" – målmedveten, balanserad och uthållig – och vill utmana Vårgårda som Sjuhärads bästa. Utmaningar kvarstår kring markanvisningar, handläggningstider, upphandling och kompetenstillgång.</w:t>
      </w:r>
    </w:p>
    <w:p>
      <w:pPr>
        <w:spacing w:after="100"/>
      </w:pPr>
      <w:r>
        <w:t xml:space="preserve">Moderaterna vill att Bollebygd ska bli en av de bästa småföretagskommunerna i Västra Götaland. Fortsatt klättring kräver bibehållen dialog, snabbare processer, bättre markberedskap och systematisk uppföljning av företagens synpunkter i Svenskt Näringslivs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uppdaterad handlingsplan för fortsatt förbättring av företagsklimatet 2026–2028, med tydliga mål för handläggningstider, markanvisningar, upphandling och resultat i nästa Svenskt Näringsliv-ranking.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företagslots/näringslivssamordnare-funktion med ansvar för snabb hantering av ärenden och aktiv dialog med företag (särskilt i samband med den nya järnvägen).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gemensam marknadsföring av Bollebygd som etableringsort, kompetensutveckling och eventuella pilotprojekt för att underlätta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återkommande (minst två gånger per år) genomföra företagsfrukostar eller liknande dialogforum och redovisa resultat och åtgärder till kommunfullmäktige.</w:t>
      </w:r>
    </w:p>
    <w:p>
      <w:pPr>
        <w:spacing w:before="360"/>
      </w:pPr>
    </w:p>
    <w:p>
      <w:r>
        <w:t xml:space="preserve">Bollebygd,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2026-06-06T01:48:19.658Z</dcterms:created>
  <dcterms:modified xsi:type="dcterms:W3CDTF">2026-06-06T01:48:19.658Z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